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3" w:firstLineChars="200"/>
        <w:jc w:val="center"/>
        <w:rPr>
          <w:rFonts w:hint="eastAsia" w:ascii="Times New Roman" w:hAnsi="Times New Roman" w:eastAsia="仿宋_GB2312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b/>
          <w:bCs/>
          <w:color w:val="auto"/>
          <w:sz w:val="44"/>
          <w:szCs w:val="44"/>
          <w:highlight w:val="none"/>
          <w:lang w:val="en-US" w:eastAsia="zh-CN"/>
        </w:rPr>
        <w:t>宝盖镇2023年度工作规划</w:t>
      </w:r>
    </w:p>
    <w:p>
      <w:pPr>
        <w:pStyle w:val="2"/>
        <w:jc w:val="center"/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28"/>
          <w:szCs w:val="28"/>
          <w:highlight w:val="none"/>
          <w:lang w:val="en-US" w:eastAsia="zh-CN"/>
        </w:rPr>
        <w:t>石狮市宝盖镇人民政府</w:t>
      </w:r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2023年是贯彻党的二十大精神的开局之年，是实施“十四五”规划承上启下的关键之年，也是石狮市建市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35周年、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宝盖镇建镇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30周年，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下半年更是决战决胜全年目标任务的关键阶段。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我们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持续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深入学习贯彻党的二十大精神，贯彻落实省委“深学争优、敢为争先、实干争效”行动和市委“5510”项目奋战年工作部署，持续保持昂扬向上的精神状态，不断增强争优、争先、争效意识，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争取各项事业再上新台阶、再谱新篇章、再创新辉煌，确保全年目标任务全面达标、圆满收官。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下半年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重点做好以下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个方面工作：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（一）念好“产业经”，培优做强镇域经济。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一是全力抓指标强经济。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对照全年目标任务细化分解，加强经济运行监测和组织调度，铆足干劲拓增量、优存量、提质量，力争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全年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  <w:lang w:eastAsia="zh-CN"/>
        </w:rPr>
        <w:t>完成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财政收入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9.4亿元，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同比增长50%，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</w:rPr>
        <w:t>争取增幅进入全市前列。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其中一般预算收入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39203万元，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同比增长35%；规模以上工业产值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204.25亿元，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同比增长5%；限额以上商业销售额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85.49亿元，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同比增长10%；固定资产投资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  <w:lang w:eastAsia="zh-CN"/>
        </w:rPr>
        <w:t>累计完成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  <w:lang w:val="en-US" w:eastAsia="zh-CN"/>
        </w:rPr>
        <w:t>43.28亿元，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u w:val="none"/>
        </w:rPr>
        <w:t>同比增长20%。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二是全力抓招商强后劲。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  <w:t>整合全域招商资源，建立优质项目储备库，绘制招商地图，强化土地集约高效利用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</w:rPr>
        <w:t>，推进企业增资扩建、扩容扩产</w:t>
      </w:r>
      <w:r>
        <w:rPr>
          <w:rFonts w:hint="default" w:ascii="Times New Roman" w:hAnsi="Times New Roman" w:cs="Times New Roman"/>
          <w:b w:val="0"/>
          <w:bCs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</w:rPr>
        <w:t>加快龟湖公园东片区、前园片区招商运营，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加大城北地块招商力度，推动玉浦拆迁区域招商引资，引进滑不倒（泉州）科技有限公司、金斯龙服饰有限责任公司等新项目，力争全年新招引项目22个、总投资超140亿元。扩大智创跨境电商园规模，孵化培育一批跨境电商企业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三是全力抓产业强支撑。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推进城北食品基地建设，促成在建项目旺臻食品、铭宝食品一期投产，督促钟灵、大德康元等多家食品企业开工建设，将石泉二路沿线打造成“工贸互动”食品产业带。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</w:rPr>
        <w:t>加大创新型企业培育力度，引导和支持企业推进“智改数转”，推动企业数字化产线建设。持续抓好企业纳统工作，从新入驻企业和有序用电工作中发现和培育一批“四上企业”，争取超任务完成“规上企业”和“限上企业”新纳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（二）打好“主动仗”，提速加快城镇建设。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一是跑出片区征迁“加速度”。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全力推动前坑片区征迁，推动回批地收储问题妥善解决，做好安置分房选房工作，加快前坑片区临时公妈厅配套设施建设，尽快完成净地任务，确保今年顺利实现挂牌出让。高起点规划科创新区，大力推进龟湖公园东片区、前园片区安置房建设，妥善解决前园片区改造涉及的3宗明朝坟墓迁移，加速推进彭田高速剩余土地征收。</w:t>
      </w:r>
      <w:r>
        <w:rPr>
          <w:rFonts w:hint="default" w:ascii="Times New Roman" w:hAnsi="Times New Roman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二是按下项目建设“快进键”。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推动食品城冷冻库、仁德医疗康复城、中石（福建）食品有限公司、狮城科技工业园等滞后项目尽快申报开工，加快推进展盛塑胶、蓝盾驾校、传承服饰等企业完成扩建项目方案设计，力争全年完成开工项目20个、竣工项目11个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推动科技园横一路、鞋城工业路等基础设施建设；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推进龙穴、坑东等村落自改，建设城市、自然、人文有机融合的文旅“会客厅”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  <w:lang w:eastAsia="zh-CN"/>
        </w:rPr>
        <w:t>三是打好城市空间“提前量”。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加快推进全域土地综合整治、城镇低效用地开发、农村集体经营性建设用地入市和历史遗留问题处置，尽快形成实物工作量，促进城市空间格局优化集聚。推动坑东村、龙穴社区、塘边村、松茂村、雪上村等回批地土地款等问题解决，培育发展后劲，为经济发展提供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cs="Times New Roman"/>
          <w:color w:val="auto"/>
          <w:u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（三）扛好“振兴旗”，整镇推进共同富裕。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一是强化百万村财攻坚。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聚焦“整镇推进共同富裕”和重大项目实施，继续谋划申报镇村优质项目，重点推动培育铺锦村、松茂村、仑后村、后宅村、塘头村、苏厝村等村集体经济，力争全年村均经济收入达65万元以上，超百万的村达50%以上。做好20个村级经济合作社换届选举，核销清理历史债权债务挂账现象，整治村集体“三资”管理合同不规范、个别资产资源被无偿占用等问题，加大历史欠缴租金追缴力度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二是强化人居环境整治。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以获评泉州市集镇整治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示范镇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为契机，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按照“点上精美、线上出彩、面上宜居”，开展城乡宜居环境建设行动，继续完善各村（社区）垃圾分类设施，推进农村生活垃圾“干湿”分类，推进主次干道沿线裸房整治力度，因地制宜做好“精装修”“微更新”“大扫除”等绣花功夫。持续全面推进爱国卫生运动，着力解决农村环境“脏、乱、差”和“四害”问题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三是强化文体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侨务工作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积极开展村BA、村超等形式多样的乡村文化体育活动，推动“体育赛事+乡土文化”“体育赛事+现代文化”多元互嵌，促进群众体育赛事与特色农业、文创产品、乡村旅游深度融合发展。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</w:rPr>
        <w:t>注重发挥侨资侨力，加快把“侨”的优势转化为社会经济发展的盛势，积极引导侨界群众共同参与乡村振兴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eastAsia="zh-CN"/>
        </w:rPr>
        <w:t>建设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</w:rPr>
        <w:t>，促进“侨资回流、侨商回归、项目回乡”。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（四）办好“民生事”，守住兜牢安全保障。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一是优化公共服务供给。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优化教育资源布局，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推进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第八实验幼儿园、后垵学校新校区三期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、五小杆头校区、石光中学体育馆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建设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加快三小龙渊校区、七小二校区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项目遗留问题解决。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加快推进塘头村居家养老服务中心、后宅村、塘后村文化活动中心、铺锦村文体活动中心建设。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深化开展宝盖镇创建国家卫生乡镇工作，推进健康宝盖强基创优项目建设，提升镇卫生院和村（社区）卫生所室医疗服务能力提升。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二是筑牢安全稳定屏障。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持续推进重大事故隐患专项排查整治行动，紧盯危化品、消防、燃气、交通等重点领域，深入开展安全隐患大排查大整治，推动安全宣传进校园、进园区、进企业、进小区。重点关注高龄独居老年及特殊群体，加大日常走访和安全防范宣传力度，织密安全“防护网”。积极推进根治欠薪工作，加强欠薪隐患排查整改。全力做好各重点敏感时期安定稳定工作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三是强化基层社会治理。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持续推进“党建+”邻里中心全覆盖和常态化运营，重点建设仑后、后垵邻里中心，提升宝源社区邻里中心，争取实现“达标创星、晋星升级”。开展无物业服务小区“清零”行动，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提高业委会成员中党员比例，力争2025年实现业委会全覆盖。继续推行小区楼栋长制度，引导成立小区纠纷调解委员会，推动矛盾纠纷多元化解。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hint="default" w:ascii="Times New Roman" w:hAnsi="Times New Roman" w:eastAsia="仿宋_GB2312" w:cs="Times New Roman"/>
          <w:color w:val="FF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lang w:val="en-US" w:eastAsia="zh-CN"/>
        </w:rPr>
        <w:t>（五）练好“硬本领”，</w:t>
      </w:r>
      <w:r>
        <w:rPr>
          <w:rFonts w:hint="eastAsia" w:ascii="Times New Roman" w:hAnsi="Times New Roman" w:eastAsia="楷体_GB2312" w:cs="Times New Roman"/>
          <w:b/>
          <w:bCs/>
          <w:color w:val="auto"/>
          <w:sz w:val="32"/>
          <w:szCs w:val="32"/>
          <w:u w:val="none"/>
          <w:lang w:val="en-US" w:eastAsia="zh-CN"/>
        </w:rPr>
        <w:t>加强政府自身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u w:val="none"/>
          <w:lang w:val="en-US" w:eastAsia="zh-CN"/>
        </w:rPr>
        <w:t>建设。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一是建设高效政府。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推行“一站式”服务和“最多跑一次”改革，逐步推行全程帮办代办，预约办理、绿色通道、上门办理等优质服务，推动政务服务智能化、便民化，不断增强办事群众获得感、幸福感。抢抓时间聚力攻坚，集中开展重点工作集中突击月专项行动，大干60天、确保全年红。建立健全激励机制和容错纠错机制，以鲜明导向激发干部干事创业热情，用苦干提效率，用实干解难题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二是建设法治政府。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坚定法治信仰、树牢法治思维，依法行政、依法办事，依法全面履行政府职责，把遵守法律作为各项行政决策的底线要求，扎扎实实推进法治政府建设。完善重大决策程序，主动接受镇人大的法律监督和工作监督，高度重视社会监督和新闻舆论监督，认真办理人大代表建议和政协委员提案。全面推动“八五”普法规划落地落实，营造全民学法、懂法、用法、守法的良好社会氛围。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lang w:val="en-US" w:eastAsia="zh-CN"/>
        </w:rPr>
        <w:t>三是建设廉洁政府。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严格落实中央八项规定及其实施细则精神，持之以恒纠“四风”、转作风、树新风，营造风清气正的政治生态。持续推动政务公开标准化规范化建设，完善办事公开制度，提高政务服务透明度和便利度，以公开强监督，让权力运行更阳光。规范政府采购流程管理，确保有限财力真正用到关键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风劲潮涌，自当扬帆破浪；任重道远，更需快马加鞭。让我们更加紧密地团结在以习近平同志为核心的党中央周围，在市委市政府以及镇党委的坚强领导下，凝心聚力、攻坚克难、锐意进取，争当创新转型主力军、勇当城市建设主战场，努力把党的二十大擘画的宏伟蓝图转化为富民强镇的生动实践，奋力谱写新时代宝盖高质量发展新篇章，为加快实现现代化城市新区、环湾区域强镇接续奋斗!</w:t>
      </w:r>
    </w:p>
    <w:p/>
    <w:sectPr>
      <w:footerReference r:id="rId3" w:type="default"/>
      <w:pgSz w:w="11906" w:h="16838"/>
      <w:pgMar w:top="1701" w:right="1474" w:bottom="1701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0"/>
                              <w:szCs w:val="3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0"/>
                        <w:szCs w:val="3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jZDhjZDYwZjNlY2M4YmZkOTNkYzcwNWM1NGUwYmEifQ=="/>
  </w:docVars>
  <w:rsids>
    <w:rsidRoot w:val="40D32973"/>
    <w:rsid w:val="40D32973"/>
    <w:rsid w:val="4605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30"/>
    </w:pPr>
    <w:rPr>
      <w:rFonts w:eastAsia="仿宋_GB2312"/>
      <w:b/>
      <w:sz w:val="32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2023-11-20T02:15:00Z</dcterms:created>
  <dc:creator>Ann轩妈</dc:creator>
  <cp:lastModifiedBy>Ann轩妈</cp:lastModifiedBy>
  <dcterms:modified xsi:type="dcterms:W3CDTF">2023-11-20T02:19:29Z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D0DD12E9E44A48BD9048DD227B8FB07D_13</vt:lpwstr>
  </property>
</Properties>
</file>